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AE8FB" w14:textId="6DD96872" w:rsidR="00CD31D9" w:rsidRPr="00033327" w:rsidRDefault="00FB50EE" w:rsidP="00033327">
      <w:pPr>
        <w:rPr>
          <w:rFonts w:ascii="Arial" w:hAnsi="Arial" w:cs="Arial"/>
          <w:b/>
          <w:bCs/>
          <w:sz w:val="32"/>
          <w:szCs w:val="32"/>
        </w:rPr>
      </w:pPr>
      <w:r>
        <w:rPr>
          <w:rFonts w:ascii="Arial" w:hAnsi="Arial" w:cs="Arial"/>
          <w:b/>
          <w:bCs/>
          <w:noProof/>
          <w:sz w:val="32"/>
          <w:szCs w:val="32"/>
          <w14:ligatures w14:val="standardContextual"/>
        </w:rPr>
        <mc:AlternateContent>
          <mc:Choice Requires="wps">
            <w:drawing>
              <wp:anchor distT="0" distB="0" distL="114300" distR="114300" simplePos="0" relativeHeight="251659264" behindDoc="0" locked="0" layoutInCell="1" allowOverlap="1" wp14:anchorId="4888E26A" wp14:editId="7CB12479">
                <wp:simplePos x="0" y="0"/>
                <wp:positionH relativeFrom="column">
                  <wp:posOffset>-638175</wp:posOffset>
                </wp:positionH>
                <wp:positionV relativeFrom="paragraph">
                  <wp:posOffset>-714375</wp:posOffset>
                </wp:positionV>
                <wp:extent cx="847725" cy="695325"/>
                <wp:effectExtent l="0" t="0" r="9525" b="9525"/>
                <wp:wrapNone/>
                <wp:docPr id="743193740" name="Text Box 1"/>
                <wp:cNvGraphicFramePr/>
                <a:graphic xmlns:a="http://schemas.openxmlformats.org/drawingml/2006/main">
                  <a:graphicData uri="http://schemas.microsoft.com/office/word/2010/wordprocessingShape">
                    <wps:wsp>
                      <wps:cNvSpPr txBox="1"/>
                      <wps:spPr>
                        <a:xfrm>
                          <a:off x="0" y="0"/>
                          <a:ext cx="847725" cy="695325"/>
                        </a:xfrm>
                        <a:prstGeom prst="rect">
                          <a:avLst/>
                        </a:prstGeom>
                        <a:solidFill>
                          <a:schemeClr val="lt1"/>
                        </a:solidFill>
                        <a:ln w="6350">
                          <a:noFill/>
                        </a:ln>
                      </wps:spPr>
                      <wps:txbx>
                        <w:txbxContent>
                          <w:p w14:paraId="044F9A2D" w14:textId="4006FEB4" w:rsidR="00FB50EE" w:rsidRPr="00FB50EE" w:rsidRDefault="00FB50EE" w:rsidP="00FB50EE">
                            <w:pPr>
                              <w:rPr>
                                <w:lang w:val="en-GB"/>
                              </w:rPr>
                            </w:pPr>
                            <w:r w:rsidRPr="00FB50EE">
                              <w:rPr>
                                <w:lang w:val="en-GB"/>
                              </w:rPr>
                              <w:drawing>
                                <wp:inline distT="0" distB="0" distL="0" distR="0" wp14:anchorId="2BC6CA67" wp14:editId="5E12BD07">
                                  <wp:extent cx="768762" cy="638175"/>
                                  <wp:effectExtent l="0" t="0" r="0" b="0"/>
                                  <wp:docPr id="13283744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83977" cy="650806"/>
                                          </a:xfrm>
                                          <a:prstGeom prst="rect">
                                            <a:avLst/>
                                          </a:prstGeom>
                                          <a:noFill/>
                                          <a:ln>
                                            <a:noFill/>
                                          </a:ln>
                                        </pic:spPr>
                                      </pic:pic>
                                    </a:graphicData>
                                  </a:graphic>
                                </wp:inline>
                              </w:drawing>
                            </w:r>
                          </w:p>
                          <w:p w14:paraId="58B5D48E" w14:textId="77777777" w:rsidR="00FB50EE" w:rsidRDefault="00FB50E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88E26A" id="_x0000_t202" coordsize="21600,21600" o:spt="202" path="m,l,21600r21600,l21600,xe">
                <v:stroke joinstyle="miter"/>
                <v:path gradientshapeok="t" o:connecttype="rect"/>
              </v:shapetype>
              <v:shape id="Text Box 1" o:spid="_x0000_s1026" type="#_x0000_t202" style="position:absolute;margin-left:-50.25pt;margin-top:-56.25pt;width:66.75pt;height:5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" fillcolor="white [3201]" stroked="f" strokeweight=".5pt">
                <v:textbox>
                  <w:txbxContent>
                    <w:p w14:paraId="044F9A2D" w14:textId="4006FEB4" w:rsidR="00FB50EE" w:rsidRPr="00FB50EE" w:rsidRDefault="00FB50EE" w:rsidP="00FB50EE">
                      <w:pPr>
                        <w:rPr>
                          <w:lang w:val="en-GB"/>
                        </w:rPr>
                      </w:pPr>
                      <w:r w:rsidRPr="00FB50EE">
                        <w:rPr>
                          <w:lang w:val="en-GB"/>
                        </w:rPr>
                        <w:drawing>
                          <wp:inline distT="0" distB="0" distL="0" distR="0" wp14:anchorId="2BC6CA67" wp14:editId="5E12BD07">
                            <wp:extent cx="768762" cy="638175"/>
                            <wp:effectExtent l="0" t="0" r="0" b="0"/>
                            <wp:docPr id="132837442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83977" cy="650806"/>
                                    </a:xfrm>
                                    <a:prstGeom prst="rect">
                                      <a:avLst/>
                                    </a:prstGeom>
                                    <a:noFill/>
                                    <a:ln>
                                      <a:noFill/>
                                    </a:ln>
                                  </pic:spPr>
                                </pic:pic>
                              </a:graphicData>
                            </a:graphic>
                          </wp:inline>
                        </w:drawing>
                      </w:r>
                    </w:p>
                    <w:p w14:paraId="58B5D48E" w14:textId="77777777" w:rsidR="00FB50EE" w:rsidRDefault="00FB50EE"/>
                  </w:txbxContent>
                </v:textbox>
              </v:shape>
            </w:pict>
          </mc:Fallback>
        </mc:AlternateContent>
      </w:r>
      <w:r w:rsidR="00033327" w:rsidRPr="00033327">
        <w:rPr>
          <w:rFonts w:ascii="Arial" w:hAnsi="Arial" w:cs="Arial"/>
          <w:b/>
          <w:bCs/>
          <w:sz w:val="32"/>
          <w:szCs w:val="32"/>
        </w:rPr>
        <w:t xml:space="preserve">Visiting Hospice Doctor </w:t>
      </w:r>
      <w:r w:rsidR="00CD31D9" w:rsidRPr="00033327">
        <w:rPr>
          <w:rFonts w:ascii="Arial" w:hAnsi="Arial" w:cs="Arial"/>
          <w:b/>
          <w:bCs/>
          <w:sz w:val="32"/>
          <w:szCs w:val="32"/>
        </w:rPr>
        <w:t>Job Description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592"/>
        <w:gridCol w:w="6768"/>
      </w:tblGrid>
      <w:tr w:rsidR="00CD31D9" w:rsidRPr="00033327" w14:paraId="331914DD" w14:textId="77777777" w:rsidTr="00974DA4">
        <w:trPr>
          <w:tblHeader/>
          <w:jc w:val="center"/>
        </w:trPr>
        <w:tc>
          <w:tcPr>
            <w:tcW w:w="2592" w:type="dxa"/>
            <w:shd w:val="clear" w:color="auto" w:fill="203864"/>
            <w:tcMar>
              <w:top w:w="90" w:type="dxa"/>
              <w:left w:w="90" w:type="dxa"/>
              <w:bottom w:w="90" w:type="dxa"/>
              <w:right w:w="90" w:type="dxa"/>
            </w:tcMar>
            <w:vAlign w:val="center"/>
          </w:tcPr>
          <w:p w14:paraId="3DC8B7FB" w14:textId="77777777" w:rsidR="00CD31D9" w:rsidRPr="00033327" w:rsidRDefault="00CD31D9" w:rsidP="00974DA4">
            <w:pPr>
              <w:rPr>
                <w:rFonts w:ascii="Arial" w:hAnsi="Arial" w:cs="Arial"/>
                <w:sz w:val="22"/>
              </w:rPr>
            </w:pPr>
            <w:r w:rsidRPr="00033327">
              <w:rPr>
                <w:rFonts w:ascii="Arial" w:hAnsi="Arial" w:cs="Arial"/>
                <w:b/>
                <w:color w:val="FFFFFF"/>
                <w:sz w:val="22"/>
              </w:rPr>
              <w:t>Role information</w:t>
            </w:r>
          </w:p>
        </w:tc>
        <w:tc>
          <w:tcPr>
            <w:tcW w:w="6768" w:type="dxa"/>
            <w:shd w:val="clear" w:color="auto" w:fill="203864"/>
            <w:tcMar>
              <w:top w:w="90" w:type="dxa"/>
              <w:left w:w="90" w:type="dxa"/>
              <w:bottom w:w="90" w:type="dxa"/>
              <w:right w:w="90" w:type="dxa"/>
            </w:tcMar>
            <w:vAlign w:val="center"/>
          </w:tcPr>
          <w:p w14:paraId="5846E702" w14:textId="77777777" w:rsidR="00CD31D9" w:rsidRPr="00033327" w:rsidRDefault="00CD31D9" w:rsidP="00974DA4">
            <w:pPr>
              <w:rPr>
                <w:rFonts w:ascii="Arial" w:hAnsi="Arial" w:cs="Arial"/>
                <w:sz w:val="22"/>
              </w:rPr>
            </w:pPr>
            <w:r w:rsidRPr="00033327">
              <w:rPr>
                <w:rFonts w:ascii="Arial" w:hAnsi="Arial" w:cs="Arial"/>
                <w:b/>
                <w:color w:val="FFFFFF"/>
                <w:sz w:val="22"/>
              </w:rPr>
              <w:t>Details</w:t>
            </w:r>
          </w:p>
        </w:tc>
      </w:tr>
      <w:tr w:rsidR="00CD31D9" w:rsidRPr="00033327" w14:paraId="4304A45B" w14:textId="77777777" w:rsidTr="00974DA4">
        <w:trPr>
          <w:jc w:val="center"/>
        </w:trPr>
        <w:tc>
          <w:tcPr>
            <w:tcW w:w="2592" w:type="dxa"/>
            <w:tcMar>
              <w:top w:w="90" w:type="dxa"/>
              <w:left w:w="90" w:type="dxa"/>
              <w:bottom w:w="90" w:type="dxa"/>
              <w:right w:w="90" w:type="dxa"/>
            </w:tcMar>
            <w:vAlign w:val="center"/>
          </w:tcPr>
          <w:p w14:paraId="644233A8" w14:textId="77777777" w:rsidR="00CD31D9" w:rsidRPr="00033327" w:rsidRDefault="00CD31D9" w:rsidP="00974DA4">
            <w:pPr>
              <w:spacing w:after="40"/>
              <w:rPr>
                <w:rFonts w:ascii="Arial" w:hAnsi="Arial" w:cs="Arial"/>
                <w:b/>
                <w:bCs/>
                <w:sz w:val="22"/>
              </w:rPr>
            </w:pPr>
            <w:r w:rsidRPr="00033327">
              <w:rPr>
                <w:rFonts w:ascii="Arial" w:hAnsi="Arial" w:cs="Arial"/>
                <w:b/>
                <w:bCs/>
                <w:sz w:val="22"/>
              </w:rPr>
              <w:t>Job title</w:t>
            </w:r>
          </w:p>
        </w:tc>
        <w:tc>
          <w:tcPr>
            <w:tcW w:w="6768" w:type="dxa"/>
            <w:tcMar>
              <w:top w:w="90" w:type="dxa"/>
              <w:left w:w="90" w:type="dxa"/>
              <w:bottom w:w="90" w:type="dxa"/>
              <w:right w:w="90" w:type="dxa"/>
            </w:tcMar>
            <w:vAlign w:val="center"/>
          </w:tcPr>
          <w:p w14:paraId="5AC497E9" w14:textId="77777777" w:rsidR="00CD31D9" w:rsidRPr="00033327" w:rsidRDefault="00CD31D9" w:rsidP="00974DA4">
            <w:pPr>
              <w:spacing w:after="40"/>
              <w:rPr>
                <w:rFonts w:ascii="Arial" w:hAnsi="Arial" w:cs="Arial"/>
                <w:sz w:val="22"/>
              </w:rPr>
            </w:pPr>
            <w:r w:rsidRPr="00033327">
              <w:rPr>
                <w:rFonts w:ascii="Arial" w:hAnsi="Arial" w:cs="Arial"/>
                <w:sz w:val="22"/>
              </w:rPr>
              <w:t>Visiting Hospice Doctor  Self Employed GP</w:t>
            </w:r>
          </w:p>
        </w:tc>
      </w:tr>
      <w:tr w:rsidR="00CD31D9" w:rsidRPr="00033327" w14:paraId="5B719633" w14:textId="77777777" w:rsidTr="00033327">
        <w:trPr>
          <w:jc w:val="center"/>
        </w:trPr>
        <w:tc>
          <w:tcPr>
            <w:tcW w:w="2592" w:type="dxa"/>
            <w:tcMar>
              <w:top w:w="90" w:type="dxa"/>
              <w:left w:w="90" w:type="dxa"/>
              <w:bottom w:w="90" w:type="dxa"/>
              <w:right w:w="90" w:type="dxa"/>
            </w:tcMar>
            <w:vAlign w:val="center"/>
          </w:tcPr>
          <w:p w14:paraId="24220151" w14:textId="77777777" w:rsidR="00CD31D9" w:rsidRPr="00033327" w:rsidRDefault="00CD31D9" w:rsidP="00974DA4">
            <w:pPr>
              <w:spacing w:after="40"/>
              <w:rPr>
                <w:rFonts w:ascii="Arial" w:hAnsi="Arial" w:cs="Arial"/>
                <w:b/>
                <w:bCs/>
                <w:sz w:val="22"/>
              </w:rPr>
            </w:pPr>
            <w:r w:rsidRPr="00033327">
              <w:rPr>
                <w:rFonts w:ascii="Arial" w:hAnsi="Arial" w:cs="Arial"/>
                <w:b/>
                <w:bCs/>
                <w:sz w:val="22"/>
              </w:rPr>
              <w:t>Accountable to</w:t>
            </w:r>
          </w:p>
        </w:tc>
        <w:tc>
          <w:tcPr>
            <w:tcW w:w="6768" w:type="dxa"/>
            <w:tcMar>
              <w:top w:w="90" w:type="dxa"/>
              <w:left w:w="90" w:type="dxa"/>
              <w:bottom w:w="90" w:type="dxa"/>
              <w:right w:w="90" w:type="dxa"/>
            </w:tcMar>
            <w:vAlign w:val="center"/>
          </w:tcPr>
          <w:p w14:paraId="47993420" w14:textId="77777777" w:rsidR="00CD31D9" w:rsidRPr="00033327" w:rsidRDefault="00CD31D9" w:rsidP="00974DA4">
            <w:pPr>
              <w:spacing w:after="40"/>
              <w:rPr>
                <w:rFonts w:ascii="Arial" w:hAnsi="Arial" w:cs="Arial"/>
                <w:sz w:val="22"/>
              </w:rPr>
            </w:pPr>
            <w:r w:rsidRPr="00033327">
              <w:rPr>
                <w:rFonts w:ascii="Arial" w:hAnsi="Arial" w:cs="Arial"/>
                <w:sz w:val="22"/>
              </w:rPr>
              <w:t>Director of Care / Registered Manager and Chief Executive</w:t>
            </w:r>
          </w:p>
        </w:tc>
      </w:tr>
      <w:tr w:rsidR="00CD31D9" w:rsidRPr="00033327" w14:paraId="648C2565" w14:textId="77777777" w:rsidTr="00974DA4">
        <w:trPr>
          <w:jc w:val="center"/>
        </w:trPr>
        <w:tc>
          <w:tcPr>
            <w:tcW w:w="2592" w:type="dxa"/>
            <w:tcMar>
              <w:top w:w="90" w:type="dxa"/>
              <w:left w:w="90" w:type="dxa"/>
              <w:bottom w:w="90" w:type="dxa"/>
              <w:right w:w="90" w:type="dxa"/>
            </w:tcMar>
            <w:vAlign w:val="center"/>
          </w:tcPr>
          <w:p w14:paraId="2F9C15EB" w14:textId="77777777" w:rsidR="00CD31D9" w:rsidRPr="00033327" w:rsidRDefault="00CD31D9" w:rsidP="00974DA4">
            <w:pPr>
              <w:spacing w:after="40"/>
              <w:rPr>
                <w:rFonts w:ascii="Arial" w:hAnsi="Arial" w:cs="Arial"/>
                <w:b/>
                <w:bCs/>
                <w:sz w:val="22"/>
              </w:rPr>
            </w:pPr>
            <w:r w:rsidRPr="00033327">
              <w:rPr>
                <w:rFonts w:ascii="Arial" w:hAnsi="Arial" w:cs="Arial"/>
                <w:b/>
                <w:bCs/>
                <w:sz w:val="22"/>
              </w:rPr>
              <w:t>Clinical relationships</w:t>
            </w:r>
          </w:p>
        </w:tc>
        <w:tc>
          <w:tcPr>
            <w:tcW w:w="6768" w:type="dxa"/>
            <w:tcMar>
              <w:top w:w="90" w:type="dxa"/>
              <w:left w:w="90" w:type="dxa"/>
              <w:bottom w:w="90" w:type="dxa"/>
              <w:right w:w="90" w:type="dxa"/>
            </w:tcMar>
            <w:vAlign w:val="center"/>
          </w:tcPr>
          <w:p w14:paraId="1201A7B9" w14:textId="77777777" w:rsidR="00CD31D9" w:rsidRPr="00033327" w:rsidRDefault="00CD31D9" w:rsidP="00974DA4">
            <w:pPr>
              <w:spacing w:after="40"/>
              <w:rPr>
                <w:rFonts w:ascii="Arial" w:hAnsi="Arial" w:cs="Arial"/>
                <w:sz w:val="22"/>
              </w:rPr>
            </w:pPr>
            <w:r w:rsidRPr="00033327">
              <w:rPr>
                <w:rFonts w:ascii="Arial" w:hAnsi="Arial" w:cs="Arial"/>
                <w:sz w:val="22"/>
              </w:rPr>
              <w:t>Visiting doctor group, clinical leads, registered nurses and wider multidisciplinary team</w:t>
            </w:r>
          </w:p>
        </w:tc>
      </w:tr>
      <w:tr w:rsidR="00CD31D9" w:rsidRPr="00033327" w14:paraId="5434BF20" w14:textId="77777777" w:rsidTr="00033327">
        <w:trPr>
          <w:jc w:val="center"/>
        </w:trPr>
        <w:tc>
          <w:tcPr>
            <w:tcW w:w="2592" w:type="dxa"/>
            <w:tcMar>
              <w:top w:w="90" w:type="dxa"/>
              <w:left w:w="90" w:type="dxa"/>
              <w:bottom w:w="90" w:type="dxa"/>
              <w:right w:w="90" w:type="dxa"/>
            </w:tcMar>
            <w:vAlign w:val="center"/>
          </w:tcPr>
          <w:p w14:paraId="6F836E94" w14:textId="77777777" w:rsidR="00CD31D9" w:rsidRPr="00033327" w:rsidRDefault="00CD31D9" w:rsidP="00974DA4">
            <w:pPr>
              <w:spacing w:after="40"/>
              <w:rPr>
                <w:rFonts w:ascii="Arial" w:hAnsi="Arial" w:cs="Arial"/>
                <w:b/>
                <w:bCs/>
                <w:sz w:val="22"/>
              </w:rPr>
            </w:pPr>
            <w:r w:rsidRPr="00033327">
              <w:rPr>
                <w:rFonts w:ascii="Arial" w:hAnsi="Arial" w:cs="Arial"/>
                <w:b/>
                <w:bCs/>
                <w:sz w:val="22"/>
              </w:rPr>
              <w:t>Location</w:t>
            </w:r>
          </w:p>
        </w:tc>
        <w:tc>
          <w:tcPr>
            <w:tcW w:w="6768" w:type="dxa"/>
            <w:tcMar>
              <w:top w:w="90" w:type="dxa"/>
              <w:left w:w="90" w:type="dxa"/>
              <w:bottom w:w="90" w:type="dxa"/>
              <w:right w:w="90" w:type="dxa"/>
            </w:tcMar>
            <w:vAlign w:val="center"/>
          </w:tcPr>
          <w:p w14:paraId="20360A45" w14:textId="77777777" w:rsidR="00CD31D9" w:rsidRPr="00033327" w:rsidRDefault="00CD31D9" w:rsidP="00974DA4">
            <w:pPr>
              <w:spacing w:after="40"/>
              <w:rPr>
                <w:rFonts w:ascii="Arial" w:hAnsi="Arial" w:cs="Arial"/>
                <w:sz w:val="22"/>
              </w:rPr>
            </w:pPr>
            <w:r w:rsidRPr="00033327">
              <w:rPr>
                <w:rFonts w:ascii="Arial" w:hAnsi="Arial" w:cs="Arial"/>
                <w:sz w:val="22"/>
              </w:rPr>
              <w:t xml:space="preserve">Francis House Children’s Hospice and Francis Lodge, 390 </w:t>
            </w:r>
            <w:proofErr w:type="spellStart"/>
            <w:r w:rsidRPr="00033327">
              <w:rPr>
                <w:rFonts w:ascii="Arial" w:hAnsi="Arial" w:cs="Arial"/>
                <w:sz w:val="22"/>
              </w:rPr>
              <w:t>Parrswood</w:t>
            </w:r>
            <w:proofErr w:type="spellEnd"/>
            <w:r w:rsidRPr="00033327">
              <w:rPr>
                <w:rFonts w:ascii="Arial" w:hAnsi="Arial" w:cs="Arial"/>
                <w:sz w:val="22"/>
              </w:rPr>
              <w:t xml:space="preserve"> Road, Didsbury, Manchester M20 5NA</w:t>
            </w:r>
          </w:p>
        </w:tc>
      </w:tr>
      <w:tr w:rsidR="00CD31D9" w:rsidRPr="00033327" w14:paraId="0E7FE49B" w14:textId="77777777" w:rsidTr="00974DA4">
        <w:trPr>
          <w:jc w:val="center"/>
        </w:trPr>
        <w:tc>
          <w:tcPr>
            <w:tcW w:w="2592" w:type="dxa"/>
            <w:tcMar>
              <w:top w:w="90" w:type="dxa"/>
              <w:left w:w="90" w:type="dxa"/>
              <w:bottom w:w="90" w:type="dxa"/>
              <w:right w:w="90" w:type="dxa"/>
            </w:tcMar>
            <w:vAlign w:val="center"/>
          </w:tcPr>
          <w:p w14:paraId="06950219" w14:textId="77777777" w:rsidR="00CD31D9" w:rsidRPr="00033327" w:rsidRDefault="00CD31D9" w:rsidP="00974DA4">
            <w:pPr>
              <w:spacing w:after="40"/>
              <w:rPr>
                <w:rFonts w:ascii="Arial" w:hAnsi="Arial" w:cs="Arial"/>
                <w:b/>
                <w:bCs/>
                <w:sz w:val="22"/>
              </w:rPr>
            </w:pPr>
            <w:r w:rsidRPr="00033327">
              <w:rPr>
                <w:rFonts w:ascii="Arial" w:hAnsi="Arial" w:cs="Arial"/>
                <w:b/>
                <w:bCs/>
                <w:sz w:val="22"/>
              </w:rPr>
              <w:t>Contractual status</w:t>
            </w:r>
          </w:p>
        </w:tc>
        <w:tc>
          <w:tcPr>
            <w:tcW w:w="6768" w:type="dxa"/>
            <w:tcMar>
              <w:top w:w="90" w:type="dxa"/>
              <w:left w:w="90" w:type="dxa"/>
              <w:bottom w:w="90" w:type="dxa"/>
              <w:right w:w="90" w:type="dxa"/>
            </w:tcMar>
            <w:vAlign w:val="center"/>
          </w:tcPr>
          <w:p w14:paraId="1D7E39E6" w14:textId="77777777" w:rsidR="00CD31D9" w:rsidRPr="00033327" w:rsidRDefault="00CD31D9" w:rsidP="00974DA4">
            <w:pPr>
              <w:spacing w:after="40"/>
              <w:rPr>
                <w:rFonts w:ascii="Arial" w:hAnsi="Arial" w:cs="Arial"/>
                <w:sz w:val="22"/>
              </w:rPr>
            </w:pPr>
            <w:r w:rsidRPr="00033327">
              <w:rPr>
                <w:rFonts w:ascii="Arial" w:hAnsi="Arial" w:cs="Arial"/>
                <w:sz w:val="22"/>
              </w:rPr>
              <w:t>Self-employed provider of services, subject to confirmation of employment status</w:t>
            </w:r>
          </w:p>
        </w:tc>
      </w:tr>
      <w:tr w:rsidR="00CD31D9" w:rsidRPr="00033327" w14:paraId="5579F820" w14:textId="77777777" w:rsidTr="00033327">
        <w:trPr>
          <w:jc w:val="center"/>
        </w:trPr>
        <w:tc>
          <w:tcPr>
            <w:tcW w:w="2592" w:type="dxa"/>
            <w:tcMar>
              <w:top w:w="90" w:type="dxa"/>
              <w:left w:w="90" w:type="dxa"/>
              <w:bottom w:w="90" w:type="dxa"/>
              <w:right w:w="90" w:type="dxa"/>
            </w:tcMar>
            <w:vAlign w:val="center"/>
          </w:tcPr>
          <w:p w14:paraId="5B71BCB0" w14:textId="77777777" w:rsidR="00CD31D9" w:rsidRPr="00033327" w:rsidRDefault="00CD31D9" w:rsidP="00974DA4">
            <w:pPr>
              <w:spacing w:after="40"/>
              <w:rPr>
                <w:rFonts w:ascii="Arial" w:hAnsi="Arial" w:cs="Arial"/>
                <w:b/>
                <w:bCs/>
                <w:sz w:val="22"/>
              </w:rPr>
            </w:pPr>
            <w:r w:rsidRPr="00033327">
              <w:rPr>
                <w:rFonts w:ascii="Arial" w:hAnsi="Arial" w:cs="Arial"/>
                <w:b/>
                <w:bCs/>
                <w:sz w:val="22"/>
              </w:rPr>
              <w:t>On call commitment</w:t>
            </w:r>
          </w:p>
        </w:tc>
        <w:tc>
          <w:tcPr>
            <w:tcW w:w="6768" w:type="dxa"/>
            <w:tcMar>
              <w:top w:w="90" w:type="dxa"/>
              <w:left w:w="90" w:type="dxa"/>
              <w:bottom w:w="90" w:type="dxa"/>
              <w:right w:w="90" w:type="dxa"/>
            </w:tcMar>
            <w:vAlign w:val="center"/>
          </w:tcPr>
          <w:p w14:paraId="3560967D" w14:textId="00F6B885" w:rsidR="00CD31D9" w:rsidRPr="00033327" w:rsidRDefault="00CD31D9" w:rsidP="00974DA4">
            <w:pPr>
              <w:spacing w:after="40"/>
              <w:rPr>
                <w:rFonts w:ascii="Arial" w:hAnsi="Arial" w:cs="Arial"/>
                <w:sz w:val="22"/>
              </w:rPr>
            </w:pPr>
            <w:r w:rsidRPr="00033327">
              <w:rPr>
                <w:rFonts w:ascii="Arial" w:hAnsi="Arial" w:cs="Arial"/>
                <w:sz w:val="22"/>
              </w:rPr>
              <w:t xml:space="preserve">One agreed weekday </w:t>
            </w:r>
            <w:r w:rsidR="00D507A0">
              <w:rPr>
                <w:rFonts w:ascii="Arial" w:hAnsi="Arial" w:cs="Arial"/>
                <w:sz w:val="22"/>
              </w:rPr>
              <w:t>alternate</w:t>
            </w:r>
            <w:r w:rsidRPr="00033327">
              <w:rPr>
                <w:rFonts w:ascii="Arial" w:hAnsi="Arial" w:cs="Arial"/>
                <w:sz w:val="22"/>
              </w:rPr>
              <w:t xml:space="preserve"> week</w:t>
            </w:r>
            <w:r w:rsidR="00D507A0">
              <w:rPr>
                <w:rFonts w:ascii="Arial" w:hAnsi="Arial" w:cs="Arial"/>
                <w:sz w:val="22"/>
              </w:rPr>
              <w:t>s (1 in 6)</w:t>
            </w:r>
            <w:r w:rsidRPr="00033327">
              <w:rPr>
                <w:rFonts w:ascii="Arial" w:hAnsi="Arial" w:cs="Arial"/>
                <w:sz w:val="22"/>
              </w:rPr>
              <w:t xml:space="preserve">, providing 24-hour cover, and Thursday, Friday, Saturday and Sunday approximately once every six weeks, through a </w:t>
            </w:r>
            <w:proofErr w:type="spellStart"/>
            <w:r w:rsidRPr="00033327">
              <w:rPr>
                <w:rFonts w:ascii="Arial" w:hAnsi="Arial" w:cs="Arial"/>
                <w:sz w:val="22"/>
              </w:rPr>
              <w:t>rota</w:t>
            </w:r>
            <w:proofErr w:type="spellEnd"/>
            <w:r w:rsidRPr="00033327">
              <w:rPr>
                <w:rFonts w:ascii="Arial" w:hAnsi="Arial" w:cs="Arial"/>
                <w:sz w:val="22"/>
              </w:rPr>
              <w:t xml:space="preserve"> shared with five other GPs</w:t>
            </w:r>
          </w:p>
        </w:tc>
      </w:tr>
      <w:tr w:rsidR="00CD31D9" w:rsidRPr="00033327" w14:paraId="14703274" w14:textId="77777777" w:rsidTr="00974DA4">
        <w:trPr>
          <w:jc w:val="center"/>
        </w:trPr>
        <w:tc>
          <w:tcPr>
            <w:tcW w:w="2592" w:type="dxa"/>
            <w:tcMar>
              <w:top w:w="90" w:type="dxa"/>
              <w:left w:w="90" w:type="dxa"/>
              <w:bottom w:w="90" w:type="dxa"/>
              <w:right w:w="90" w:type="dxa"/>
            </w:tcMar>
            <w:vAlign w:val="center"/>
          </w:tcPr>
          <w:p w14:paraId="4330BEBD" w14:textId="77777777" w:rsidR="00CD31D9" w:rsidRPr="00033327" w:rsidRDefault="00CD31D9" w:rsidP="00974DA4">
            <w:pPr>
              <w:spacing w:after="40"/>
              <w:rPr>
                <w:rFonts w:ascii="Arial" w:hAnsi="Arial" w:cs="Arial"/>
                <w:b/>
                <w:bCs/>
                <w:sz w:val="22"/>
              </w:rPr>
            </w:pPr>
            <w:r w:rsidRPr="00033327">
              <w:rPr>
                <w:rFonts w:ascii="Arial" w:hAnsi="Arial" w:cs="Arial"/>
                <w:b/>
                <w:bCs/>
                <w:sz w:val="22"/>
              </w:rPr>
              <w:t>Attendance</w:t>
            </w:r>
          </w:p>
        </w:tc>
        <w:tc>
          <w:tcPr>
            <w:tcW w:w="6768" w:type="dxa"/>
            <w:tcMar>
              <w:top w:w="90" w:type="dxa"/>
              <w:left w:w="90" w:type="dxa"/>
              <w:bottom w:w="90" w:type="dxa"/>
              <w:right w:w="90" w:type="dxa"/>
            </w:tcMar>
            <w:vAlign w:val="center"/>
          </w:tcPr>
          <w:p w14:paraId="40122DB4" w14:textId="77777777" w:rsidR="00CD31D9" w:rsidRPr="00033327" w:rsidRDefault="00CD31D9" w:rsidP="00974DA4">
            <w:pPr>
              <w:spacing w:after="40"/>
              <w:rPr>
                <w:rFonts w:ascii="Arial" w:hAnsi="Arial" w:cs="Arial"/>
                <w:sz w:val="22"/>
              </w:rPr>
            </w:pPr>
            <w:r w:rsidRPr="00033327">
              <w:rPr>
                <w:rFonts w:ascii="Arial" w:hAnsi="Arial" w:cs="Arial"/>
                <w:sz w:val="22"/>
              </w:rPr>
              <w:t>At least one in-person hospice visit on every on-call day, with further attendance when clinically required</w:t>
            </w:r>
          </w:p>
        </w:tc>
      </w:tr>
    </w:tbl>
    <w:p w14:paraId="2F4C3A5F" w14:textId="77777777" w:rsidR="00CD31D9" w:rsidRPr="00033327" w:rsidRDefault="00CD31D9" w:rsidP="00CD31D9">
      <w:pPr>
        <w:spacing w:after="20"/>
        <w:rPr>
          <w:rFonts w:ascii="Arial" w:hAnsi="Arial" w:cs="Arial"/>
          <w:sz w:val="22"/>
        </w:rPr>
      </w:pPr>
    </w:p>
    <w:p w14:paraId="1A682B20" w14:textId="77777777" w:rsidR="00CD31D9" w:rsidRPr="00033327" w:rsidRDefault="00CD31D9" w:rsidP="00CD31D9">
      <w:pPr>
        <w:pStyle w:val="Heading1"/>
        <w:rPr>
          <w:rFonts w:ascii="Arial" w:hAnsi="Arial" w:cs="Arial"/>
          <w:b/>
          <w:bCs/>
          <w:sz w:val="24"/>
          <w:szCs w:val="24"/>
        </w:rPr>
      </w:pPr>
      <w:r w:rsidRPr="00033327">
        <w:rPr>
          <w:rFonts w:ascii="Arial" w:hAnsi="Arial" w:cs="Arial"/>
          <w:b/>
          <w:bCs/>
          <w:sz w:val="24"/>
          <w:szCs w:val="24"/>
        </w:rPr>
        <w:t>Role purpose</w:t>
      </w:r>
    </w:p>
    <w:p w14:paraId="294B3195" w14:textId="77777777" w:rsidR="00CD31D9" w:rsidRPr="00033327" w:rsidRDefault="00CD31D9" w:rsidP="00CD31D9">
      <w:pPr>
        <w:rPr>
          <w:rFonts w:ascii="Arial" w:hAnsi="Arial" w:cs="Arial"/>
          <w:sz w:val="22"/>
        </w:rPr>
      </w:pPr>
      <w:r w:rsidRPr="00033327">
        <w:rPr>
          <w:rFonts w:ascii="Arial" w:hAnsi="Arial" w:cs="Arial"/>
          <w:sz w:val="22"/>
        </w:rPr>
        <w:t xml:space="preserve">To provide safe, responsive and compassionate medical care for children and young people receiving respite, day, emergency or end-of-life care at Francis House and Francis Lodge. The doctor works as part of the hospice multidisciplinary team, exercises independent clinical judgement within their competence and supports continuity of medical care across the visiting doctor </w:t>
      </w:r>
      <w:proofErr w:type="spellStart"/>
      <w:r w:rsidRPr="00033327">
        <w:rPr>
          <w:rFonts w:ascii="Arial" w:hAnsi="Arial" w:cs="Arial"/>
          <w:sz w:val="22"/>
        </w:rPr>
        <w:t>rota</w:t>
      </w:r>
      <w:proofErr w:type="spellEnd"/>
      <w:r w:rsidRPr="00033327">
        <w:rPr>
          <w:rFonts w:ascii="Arial" w:hAnsi="Arial" w:cs="Arial"/>
          <w:sz w:val="22"/>
        </w:rPr>
        <w:t>.</w:t>
      </w:r>
    </w:p>
    <w:p w14:paraId="44B9FB7E" w14:textId="77777777" w:rsidR="00CD31D9" w:rsidRPr="00033327" w:rsidRDefault="00CD31D9" w:rsidP="00CD31D9">
      <w:pPr>
        <w:pStyle w:val="Heading1"/>
        <w:rPr>
          <w:rFonts w:ascii="Arial" w:hAnsi="Arial" w:cs="Arial"/>
          <w:b/>
          <w:bCs/>
          <w:sz w:val="24"/>
          <w:szCs w:val="24"/>
        </w:rPr>
      </w:pPr>
      <w:r w:rsidRPr="00033327">
        <w:rPr>
          <w:rFonts w:ascii="Arial" w:hAnsi="Arial" w:cs="Arial"/>
          <w:b/>
          <w:bCs/>
          <w:sz w:val="24"/>
          <w:szCs w:val="24"/>
        </w:rPr>
        <w:t>Key responsibilities</w:t>
      </w:r>
    </w:p>
    <w:p w14:paraId="2DF1ECDD" w14:textId="77777777" w:rsidR="00CD31D9" w:rsidRPr="00033327" w:rsidRDefault="00CD31D9" w:rsidP="00CD31D9">
      <w:pPr>
        <w:pStyle w:val="Heading2"/>
        <w:rPr>
          <w:rFonts w:ascii="Arial" w:hAnsi="Arial" w:cs="Arial"/>
          <w:b/>
          <w:bCs/>
          <w:sz w:val="24"/>
          <w:szCs w:val="24"/>
        </w:rPr>
      </w:pPr>
      <w:r w:rsidRPr="00033327">
        <w:rPr>
          <w:rFonts w:ascii="Arial" w:hAnsi="Arial" w:cs="Arial"/>
          <w:b/>
          <w:bCs/>
          <w:sz w:val="24"/>
          <w:szCs w:val="24"/>
        </w:rPr>
        <w:t>Clinical care</w:t>
      </w:r>
    </w:p>
    <w:p w14:paraId="351896D4"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Undertake an in-person clinical review of children and young people staying at the hospice at least once on each on-call day, considering current needs, recent changes, medicines, escalation plans and any concerns raised by the child, family or care team.</w:t>
      </w:r>
    </w:p>
    <w:p w14:paraId="0B5F13DE"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Assess, diagnose and manage acute and ongoing medical needs within the doctor’s competence, including symptom control and palliative and end-of-life care.</w:t>
      </w:r>
    </w:p>
    <w:p w14:paraId="5989DEC0"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Provide 24-hour telephone advice during allocated on-call periods and attend the hospice when clinically required, including urgent review for deteriorating children and young people and those receiving end-of-life care.</w:t>
      </w:r>
    </w:p>
    <w:p w14:paraId="193340F2"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Prescribe safely and lawfully, including controlled drugs where clinically indicated, and work within the Trust’s medicines policies, formulary arrangements and pharmacy processes.</w:t>
      </w:r>
    </w:p>
    <w:p w14:paraId="5E4F4B8B"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Review and support advance care plans, treatment escalation plans and emergency care decisions, involving the child or young person and family wherever appropriate.</w:t>
      </w:r>
    </w:p>
    <w:p w14:paraId="23120637"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lastRenderedPageBreak/>
        <w:t xml:space="preserve">During end-of-life care, be available to attend multidisciplinary team meetings and professional discussions needed to plan and support a safe transfer to the hospice, including urgent meetings where timescales are short. </w:t>
      </w:r>
    </w:p>
    <w:p w14:paraId="058522FB" w14:textId="77777777" w:rsidR="00CD31D9" w:rsidRPr="00033327" w:rsidRDefault="00CD31D9" w:rsidP="00CD31D9">
      <w:pPr>
        <w:pStyle w:val="ListBullet"/>
        <w:tabs>
          <w:tab w:val="num" w:pos="360"/>
        </w:tabs>
        <w:ind w:left="360" w:hanging="360"/>
        <w:rPr>
          <w:rFonts w:ascii="Arial" w:hAnsi="Arial" w:cs="Arial"/>
          <w:sz w:val="22"/>
        </w:rPr>
      </w:pPr>
      <w:proofErr w:type="spellStart"/>
      <w:r w:rsidRPr="00033327">
        <w:rPr>
          <w:rFonts w:ascii="Arial" w:hAnsi="Arial" w:cs="Arial"/>
          <w:sz w:val="22"/>
        </w:rPr>
        <w:t>Recognise</w:t>
      </w:r>
      <w:proofErr w:type="spellEnd"/>
      <w:r w:rsidRPr="00033327">
        <w:rPr>
          <w:rFonts w:ascii="Arial" w:hAnsi="Arial" w:cs="Arial"/>
          <w:sz w:val="22"/>
        </w:rPr>
        <w:t xml:space="preserve"> that a child or young person receiving end-of-life care may require several medical reviews and in-person visits during the same day. Reattend whenever symptoms, treatment needs or the clinical situation require further assessment. </w:t>
      </w:r>
    </w:p>
    <w:p w14:paraId="5F9BB719"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Liaise with the child’s usual GP, consultant, specialist palliative care team, community teams, hospital teams and other professionals to maintain safe continuity of care.</w:t>
      </w:r>
    </w:p>
    <w:p w14:paraId="73CC1198" w14:textId="77777777" w:rsidR="00CD31D9" w:rsidRPr="00033327" w:rsidRDefault="00CD31D9" w:rsidP="00CD31D9">
      <w:pPr>
        <w:pStyle w:val="ListBullet"/>
        <w:tabs>
          <w:tab w:val="num" w:pos="360"/>
        </w:tabs>
        <w:ind w:left="360" w:hanging="360"/>
        <w:rPr>
          <w:rFonts w:ascii="Arial" w:hAnsi="Arial" w:cs="Arial"/>
          <w:sz w:val="22"/>
        </w:rPr>
      </w:pPr>
      <w:proofErr w:type="spellStart"/>
      <w:r w:rsidRPr="00033327">
        <w:rPr>
          <w:rFonts w:ascii="Arial" w:hAnsi="Arial" w:cs="Arial"/>
          <w:sz w:val="22"/>
        </w:rPr>
        <w:t>Recognise</w:t>
      </w:r>
      <w:proofErr w:type="spellEnd"/>
      <w:r w:rsidRPr="00033327">
        <w:rPr>
          <w:rFonts w:ascii="Arial" w:hAnsi="Arial" w:cs="Arial"/>
          <w:sz w:val="22"/>
        </w:rPr>
        <w:t xml:space="preserve"> and respond to safeguarding concerns and follow the Trust’s safeguarding and external referral procedures.</w:t>
      </w:r>
    </w:p>
    <w:p w14:paraId="76CBFA6A"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Support verification of expected death and after-death care within competence, local arrangements and hospice policy.</w:t>
      </w:r>
    </w:p>
    <w:p w14:paraId="0A529AA4"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 xml:space="preserve">Attend the hospice when a child or young person dies during the Doctors on call period, including during the night, to provide medical presence and support to the family and care team. This expectation applies even where an appropriately trained nurse undertakes formal verification of death. </w:t>
      </w:r>
    </w:p>
    <w:p w14:paraId="1E0328DF" w14:textId="77777777" w:rsidR="00CD31D9" w:rsidRPr="00033327" w:rsidRDefault="00CD31D9" w:rsidP="00CD31D9">
      <w:pPr>
        <w:pStyle w:val="Heading2"/>
        <w:rPr>
          <w:rFonts w:ascii="Arial" w:hAnsi="Arial" w:cs="Arial"/>
          <w:b/>
          <w:bCs/>
          <w:sz w:val="24"/>
          <w:szCs w:val="24"/>
        </w:rPr>
      </w:pPr>
      <w:r w:rsidRPr="00033327">
        <w:rPr>
          <w:rFonts w:ascii="Arial" w:hAnsi="Arial" w:cs="Arial"/>
          <w:b/>
          <w:bCs/>
          <w:sz w:val="24"/>
          <w:szCs w:val="24"/>
        </w:rPr>
        <w:t xml:space="preserve">On call and </w:t>
      </w:r>
      <w:proofErr w:type="spellStart"/>
      <w:r w:rsidRPr="00033327">
        <w:rPr>
          <w:rFonts w:ascii="Arial" w:hAnsi="Arial" w:cs="Arial"/>
          <w:b/>
          <w:bCs/>
          <w:sz w:val="24"/>
          <w:szCs w:val="24"/>
        </w:rPr>
        <w:t>rota</w:t>
      </w:r>
      <w:proofErr w:type="spellEnd"/>
    </w:p>
    <w:p w14:paraId="7A43BBB0" w14:textId="5E266312"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 xml:space="preserve">Participate in the </w:t>
      </w:r>
      <w:proofErr w:type="spellStart"/>
      <w:r w:rsidRPr="00033327">
        <w:rPr>
          <w:rFonts w:ascii="Arial" w:hAnsi="Arial" w:cs="Arial"/>
          <w:sz w:val="22"/>
        </w:rPr>
        <w:t>rota</w:t>
      </w:r>
      <w:proofErr w:type="spellEnd"/>
      <w:r w:rsidRPr="00033327">
        <w:rPr>
          <w:rFonts w:ascii="Arial" w:hAnsi="Arial" w:cs="Arial"/>
          <w:sz w:val="22"/>
        </w:rPr>
        <w:t xml:space="preserve"> with five other GPs. The normal commitment is one agreed 24-hour weekday </w:t>
      </w:r>
      <w:r w:rsidR="00D507A0">
        <w:rPr>
          <w:rFonts w:ascii="Arial" w:hAnsi="Arial" w:cs="Arial"/>
          <w:sz w:val="22"/>
        </w:rPr>
        <w:t>alternate weeks (1 in 6)</w:t>
      </w:r>
      <w:r w:rsidRPr="00033327">
        <w:rPr>
          <w:rFonts w:ascii="Arial" w:hAnsi="Arial" w:cs="Arial"/>
          <w:sz w:val="22"/>
        </w:rPr>
        <w:t xml:space="preserve"> and a Thursday-to-Sunday block approximately once every six weeks, including relevant bank holidays where allocated.</w:t>
      </w:r>
    </w:p>
    <w:p w14:paraId="1384567C"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 xml:space="preserve">Remain contactable and fit to </w:t>
      </w:r>
      <w:proofErr w:type="spellStart"/>
      <w:r w:rsidRPr="00033327">
        <w:rPr>
          <w:rFonts w:ascii="Arial" w:hAnsi="Arial" w:cs="Arial"/>
          <w:sz w:val="22"/>
        </w:rPr>
        <w:t>practise</w:t>
      </w:r>
      <w:proofErr w:type="spellEnd"/>
      <w:r w:rsidRPr="00033327">
        <w:rPr>
          <w:rFonts w:ascii="Arial" w:hAnsi="Arial" w:cs="Arial"/>
          <w:sz w:val="22"/>
        </w:rPr>
        <w:t xml:space="preserve"> throughout each allocated on-call period, respond promptly to calls </w:t>
      </w:r>
      <w:r w:rsidRPr="00033327">
        <w:rPr>
          <w:rFonts w:ascii="Arial" w:hAnsi="Arial" w:cs="Arial"/>
          <w:color w:val="auto"/>
          <w:sz w:val="22"/>
        </w:rPr>
        <w:t>and be able to attend within the response time agreed in the service agreement</w:t>
      </w:r>
      <w:r w:rsidRPr="00033327">
        <w:rPr>
          <w:rFonts w:ascii="Arial" w:hAnsi="Arial" w:cs="Arial"/>
          <w:sz w:val="22"/>
        </w:rPr>
        <w:t>.</w:t>
      </w:r>
    </w:p>
    <w:p w14:paraId="56F69D26"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Work flexibly with colleagues to maintain continuous cover. Planned swaps must be agreed directly with another approved hospice doctor and notified to the hospice before the duty begins.</w:t>
      </w:r>
    </w:p>
    <w:p w14:paraId="4DF7AD4B"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If unable to provide cover because of illness, emergency or another unforeseen event, notify the designated hospice contact immediately and cooperate in securing safe alternative cover. Only a doctor approved and credentialed by the Trust may provide the service.</w:t>
      </w:r>
    </w:p>
    <w:p w14:paraId="31C00511"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Provide a clear clinical handover at the start and end of each duty period, including outstanding reviews, anticipated deterioration, prescribing issues and end-of-life plans.</w:t>
      </w:r>
    </w:p>
    <w:p w14:paraId="2E8F2974" w14:textId="77777777" w:rsidR="00CD31D9" w:rsidRPr="00033327" w:rsidRDefault="00CD31D9" w:rsidP="00CD31D9">
      <w:pPr>
        <w:pStyle w:val="Heading2"/>
        <w:rPr>
          <w:rFonts w:ascii="Arial" w:hAnsi="Arial" w:cs="Arial"/>
          <w:b/>
          <w:bCs/>
          <w:sz w:val="24"/>
          <w:szCs w:val="24"/>
        </w:rPr>
      </w:pPr>
      <w:r w:rsidRPr="00033327">
        <w:rPr>
          <w:rFonts w:ascii="Arial" w:hAnsi="Arial" w:cs="Arial"/>
          <w:b/>
          <w:bCs/>
          <w:sz w:val="24"/>
          <w:szCs w:val="24"/>
        </w:rPr>
        <w:t>Records governance and quality</w:t>
      </w:r>
    </w:p>
    <w:p w14:paraId="45361D88"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Make clear, accurate and contemporaneous entries in the approved care record for every consultation, assessment, prescription, decision and professional discussion. Entries must be dated, timed and attributable.</w:t>
      </w:r>
    </w:p>
    <w:p w14:paraId="4817D4CE"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 xml:space="preserve">Report incidents, near misses, medicines errors, complaints and safeguarding concerns promptly and cooperate with review, investigation, Duty of </w:t>
      </w:r>
      <w:proofErr w:type="spellStart"/>
      <w:r w:rsidRPr="00033327">
        <w:rPr>
          <w:rFonts w:ascii="Arial" w:hAnsi="Arial" w:cs="Arial"/>
          <w:sz w:val="22"/>
        </w:rPr>
        <w:t>Candour</w:t>
      </w:r>
      <w:proofErr w:type="spellEnd"/>
      <w:r w:rsidRPr="00033327">
        <w:rPr>
          <w:rFonts w:ascii="Arial" w:hAnsi="Arial" w:cs="Arial"/>
          <w:sz w:val="22"/>
        </w:rPr>
        <w:t xml:space="preserve"> and learning processes.</w:t>
      </w:r>
    </w:p>
    <w:p w14:paraId="554BB9FA"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Follow relevant hospice clinical and corporate policies, while retaining independent clinical judgement and complying with Good medical practice.</w:t>
      </w:r>
    </w:p>
    <w:p w14:paraId="552A8F2D"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Participate in relevant Drs meetings, audits, case reviews, education and service improvement activities as reasonably agreed.</w:t>
      </w:r>
    </w:p>
    <w:p w14:paraId="5CC385A4"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Maintain confidentiality and process personal information in accordance with UK data protection law, Caldicott principles and hospice policy.</w:t>
      </w:r>
    </w:p>
    <w:p w14:paraId="53EACBAE" w14:textId="77777777" w:rsidR="00CD31D9" w:rsidRPr="00033327" w:rsidRDefault="00CD31D9" w:rsidP="00CD31D9">
      <w:pPr>
        <w:pStyle w:val="Heading2"/>
        <w:rPr>
          <w:rFonts w:ascii="Arial" w:hAnsi="Arial" w:cs="Arial"/>
          <w:b/>
          <w:bCs/>
          <w:sz w:val="24"/>
          <w:szCs w:val="24"/>
        </w:rPr>
      </w:pPr>
      <w:r w:rsidRPr="00033327">
        <w:rPr>
          <w:rFonts w:ascii="Arial" w:hAnsi="Arial" w:cs="Arial"/>
          <w:b/>
          <w:bCs/>
          <w:sz w:val="24"/>
          <w:szCs w:val="24"/>
        </w:rPr>
        <w:lastRenderedPageBreak/>
        <w:t>Professional requirements</w:t>
      </w:r>
    </w:p>
    <w:p w14:paraId="7194A9A6"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 xml:space="preserve">Maintain full GMC registration with a </w:t>
      </w:r>
      <w:proofErr w:type="spellStart"/>
      <w:r w:rsidRPr="00033327">
        <w:rPr>
          <w:rFonts w:ascii="Arial" w:hAnsi="Arial" w:cs="Arial"/>
          <w:sz w:val="22"/>
        </w:rPr>
        <w:t>licence</w:t>
      </w:r>
      <w:proofErr w:type="spellEnd"/>
      <w:r w:rsidRPr="00033327">
        <w:rPr>
          <w:rFonts w:ascii="Arial" w:hAnsi="Arial" w:cs="Arial"/>
          <w:sz w:val="22"/>
        </w:rPr>
        <w:t xml:space="preserve"> to </w:t>
      </w:r>
      <w:proofErr w:type="spellStart"/>
      <w:r w:rsidRPr="00033327">
        <w:rPr>
          <w:rFonts w:ascii="Arial" w:hAnsi="Arial" w:cs="Arial"/>
          <w:sz w:val="22"/>
        </w:rPr>
        <w:t>practise</w:t>
      </w:r>
      <w:proofErr w:type="spellEnd"/>
      <w:r w:rsidRPr="00033327">
        <w:rPr>
          <w:rFonts w:ascii="Arial" w:hAnsi="Arial" w:cs="Arial"/>
          <w:sz w:val="22"/>
        </w:rPr>
        <w:t xml:space="preserve"> and remain in good standing throughout the agreement.</w:t>
      </w:r>
    </w:p>
    <w:p w14:paraId="6F3D4488"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Maintain an appropriate designated body and responsible officer relationship, appraisal and revalidation arrangements.</w:t>
      </w:r>
    </w:p>
    <w:p w14:paraId="1C7AFFBB"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 xml:space="preserve">Maintain adequate and appropriate insurance or indemnity covering the full scope of independent children’s hospice work, including </w:t>
      </w:r>
      <w:proofErr w:type="spellStart"/>
      <w:r w:rsidRPr="00033327">
        <w:rPr>
          <w:rFonts w:ascii="Arial" w:hAnsi="Arial" w:cs="Arial"/>
          <w:sz w:val="22"/>
        </w:rPr>
        <w:t>paediatric</w:t>
      </w:r>
      <w:proofErr w:type="spellEnd"/>
      <w:r w:rsidRPr="00033327">
        <w:rPr>
          <w:rFonts w:ascii="Arial" w:hAnsi="Arial" w:cs="Arial"/>
          <w:sz w:val="22"/>
        </w:rPr>
        <w:t xml:space="preserve"> palliative care, prescribing and controlled drugs, out-of-hours advice and attendance, and end-of-life care.</w:t>
      </w:r>
    </w:p>
    <w:p w14:paraId="35B1792F"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 xml:space="preserve">Maintain competence through continuing professional development relevant to the role, including </w:t>
      </w:r>
      <w:proofErr w:type="spellStart"/>
      <w:r w:rsidRPr="00033327">
        <w:rPr>
          <w:rFonts w:ascii="Arial" w:hAnsi="Arial" w:cs="Arial"/>
          <w:sz w:val="22"/>
        </w:rPr>
        <w:t>paediatric</w:t>
      </w:r>
      <w:proofErr w:type="spellEnd"/>
      <w:r w:rsidRPr="00033327">
        <w:rPr>
          <w:rFonts w:ascii="Arial" w:hAnsi="Arial" w:cs="Arial"/>
          <w:sz w:val="22"/>
        </w:rPr>
        <w:t xml:space="preserve"> palliative care, safeguarding, medicines, resuscitation and end-of-life care.</w:t>
      </w:r>
    </w:p>
    <w:p w14:paraId="7482C827"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Complete required recruitment and ongoing checks, including identity, right to work, professional registration, references, occupational health information relevant to safe practice and an Enhanced DBS check with the appropriate barred-list information where legally eligible.</w:t>
      </w:r>
    </w:p>
    <w:p w14:paraId="58457654" w14:textId="77777777" w:rsidR="00CD31D9" w:rsidRPr="00033327" w:rsidRDefault="00CD31D9" w:rsidP="00CD31D9">
      <w:pPr>
        <w:pStyle w:val="ListBullet"/>
        <w:tabs>
          <w:tab w:val="num" w:pos="360"/>
        </w:tabs>
        <w:ind w:left="360" w:hanging="360"/>
        <w:rPr>
          <w:rFonts w:ascii="Arial" w:hAnsi="Arial" w:cs="Arial"/>
          <w:sz w:val="22"/>
        </w:rPr>
      </w:pPr>
      <w:r w:rsidRPr="00033327">
        <w:rPr>
          <w:rFonts w:ascii="Arial" w:hAnsi="Arial" w:cs="Arial"/>
          <w:sz w:val="22"/>
        </w:rPr>
        <w:t xml:space="preserve">Immediately disclose any matter that may affect fitness, suitability, registration, </w:t>
      </w:r>
      <w:proofErr w:type="spellStart"/>
      <w:r w:rsidRPr="00033327">
        <w:rPr>
          <w:rFonts w:ascii="Arial" w:hAnsi="Arial" w:cs="Arial"/>
          <w:sz w:val="22"/>
        </w:rPr>
        <w:t>licence</w:t>
      </w:r>
      <w:proofErr w:type="spellEnd"/>
      <w:r w:rsidRPr="00033327">
        <w:rPr>
          <w:rFonts w:ascii="Arial" w:hAnsi="Arial" w:cs="Arial"/>
          <w:sz w:val="22"/>
        </w:rPr>
        <w:t>, restrictions, indemnity, criminal record status or ability to perform the services safely.</w:t>
      </w:r>
    </w:p>
    <w:p w14:paraId="7BD95F96" w14:textId="77777777" w:rsidR="00CD31D9" w:rsidRPr="00033327" w:rsidRDefault="00CD31D9" w:rsidP="00CD31D9">
      <w:pPr>
        <w:pStyle w:val="Heading1"/>
        <w:rPr>
          <w:rFonts w:ascii="Arial" w:hAnsi="Arial" w:cs="Arial"/>
          <w:sz w:val="22"/>
          <w:szCs w:val="22"/>
        </w:rPr>
      </w:pPr>
    </w:p>
    <w:p w14:paraId="5D34ECFC" w14:textId="77777777" w:rsidR="00CD31D9" w:rsidRPr="00033327" w:rsidRDefault="00CD31D9" w:rsidP="00CD31D9">
      <w:pPr>
        <w:pStyle w:val="Heading1"/>
        <w:rPr>
          <w:rFonts w:ascii="Arial" w:hAnsi="Arial" w:cs="Arial"/>
          <w:b/>
          <w:bCs/>
          <w:sz w:val="24"/>
          <w:szCs w:val="24"/>
        </w:rPr>
      </w:pPr>
      <w:r w:rsidRPr="00033327">
        <w:rPr>
          <w:rFonts w:ascii="Arial" w:hAnsi="Arial" w:cs="Arial"/>
          <w:b/>
          <w:bCs/>
          <w:sz w:val="24"/>
          <w:szCs w:val="24"/>
        </w:rPr>
        <w:t>Person Specification</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088"/>
        <w:gridCol w:w="3672"/>
        <w:gridCol w:w="3672"/>
      </w:tblGrid>
      <w:tr w:rsidR="00CD31D9" w:rsidRPr="00033327" w14:paraId="03CE6FBC" w14:textId="77777777" w:rsidTr="00974DA4">
        <w:trPr>
          <w:tblHeader/>
          <w:jc w:val="center"/>
        </w:trPr>
        <w:tc>
          <w:tcPr>
            <w:tcW w:w="2088" w:type="dxa"/>
            <w:shd w:val="clear" w:color="auto" w:fill="203864"/>
            <w:tcMar>
              <w:top w:w="90" w:type="dxa"/>
              <w:left w:w="90" w:type="dxa"/>
              <w:bottom w:w="90" w:type="dxa"/>
              <w:right w:w="90" w:type="dxa"/>
            </w:tcMar>
            <w:vAlign w:val="center"/>
          </w:tcPr>
          <w:p w14:paraId="5274642D" w14:textId="77777777" w:rsidR="00CD31D9" w:rsidRPr="00033327" w:rsidRDefault="00CD31D9" w:rsidP="00974DA4">
            <w:pPr>
              <w:rPr>
                <w:rFonts w:ascii="Arial" w:hAnsi="Arial" w:cs="Arial"/>
                <w:sz w:val="22"/>
              </w:rPr>
            </w:pPr>
            <w:r w:rsidRPr="00033327">
              <w:rPr>
                <w:rFonts w:ascii="Arial" w:hAnsi="Arial" w:cs="Arial"/>
                <w:b/>
                <w:color w:val="FFFFFF"/>
                <w:sz w:val="22"/>
              </w:rPr>
              <w:t>Criteria</w:t>
            </w:r>
          </w:p>
        </w:tc>
        <w:tc>
          <w:tcPr>
            <w:tcW w:w="3672" w:type="dxa"/>
            <w:shd w:val="clear" w:color="auto" w:fill="203864"/>
            <w:tcMar>
              <w:top w:w="90" w:type="dxa"/>
              <w:left w:w="90" w:type="dxa"/>
              <w:bottom w:w="90" w:type="dxa"/>
              <w:right w:w="90" w:type="dxa"/>
            </w:tcMar>
            <w:vAlign w:val="center"/>
          </w:tcPr>
          <w:p w14:paraId="5633EA03" w14:textId="77777777" w:rsidR="00CD31D9" w:rsidRPr="00033327" w:rsidRDefault="00CD31D9" w:rsidP="00974DA4">
            <w:pPr>
              <w:rPr>
                <w:rFonts w:ascii="Arial" w:hAnsi="Arial" w:cs="Arial"/>
                <w:sz w:val="22"/>
              </w:rPr>
            </w:pPr>
            <w:r w:rsidRPr="00033327">
              <w:rPr>
                <w:rFonts w:ascii="Arial" w:hAnsi="Arial" w:cs="Arial"/>
                <w:b/>
                <w:color w:val="FFFFFF"/>
                <w:sz w:val="22"/>
              </w:rPr>
              <w:t>Essential</w:t>
            </w:r>
          </w:p>
        </w:tc>
        <w:tc>
          <w:tcPr>
            <w:tcW w:w="3672" w:type="dxa"/>
            <w:shd w:val="clear" w:color="auto" w:fill="203864"/>
            <w:tcMar>
              <w:top w:w="90" w:type="dxa"/>
              <w:left w:w="90" w:type="dxa"/>
              <w:bottom w:w="90" w:type="dxa"/>
              <w:right w:w="90" w:type="dxa"/>
            </w:tcMar>
            <w:vAlign w:val="center"/>
          </w:tcPr>
          <w:p w14:paraId="20A562DD" w14:textId="77777777" w:rsidR="00CD31D9" w:rsidRPr="00033327" w:rsidRDefault="00CD31D9" w:rsidP="00974DA4">
            <w:pPr>
              <w:rPr>
                <w:rFonts w:ascii="Arial" w:hAnsi="Arial" w:cs="Arial"/>
                <w:sz w:val="22"/>
              </w:rPr>
            </w:pPr>
            <w:r w:rsidRPr="00033327">
              <w:rPr>
                <w:rFonts w:ascii="Arial" w:hAnsi="Arial" w:cs="Arial"/>
                <w:b/>
                <w:color w:val="FFFFFF"/>
                <w:sz w:val="22"/>
              </w:rPr>
              <w:t>Desirable</w:t>
            </w:r>
          </w:p>
        </w:tc>
      </w:tr>
      <w:tr w:rsidR="00CD31D9" w:rsidRPr="00033327" w14:paraId="4A625474" w14:textId="77777777" w:rsidTr="00974DA4">
        <w:trPr>
          <w:jc w:val="center"/>
        </w:trPr>
        <w:tc>
          <w:tcPr>
            <w:tcW w:w="2088" w:type="dxa"/>
            <w:tcMar>
              <w:top w:w="90" w:type="dxa"/>
              <w:left w:w="90" w:type="dxa"/>
              <w:bottom w:w="90" w:type="dxa"/>
              <w:right w:w="90" w:type="dxa"/>
            </w:tcMar>
            <w:vAlign w:val="center"/>
          </w:tcPr>
          <w:p w14:paraId="21A142A9" w14:textId="77777777" w:rsidR="00CD31D9" w:rsidRPr="00033327" w:rsidRDefault="00CD31D9" w:rsidP="00974DA4">
            <w:pPr>
              <w:spacing w:after="40"/>
              <w:rPr>
                <w:rFonts w:ascii="Arial" w:hAnsi="Arial" w:cs="Arial"/>
                <w:sz w:val="22"/>
              </w:rPr>
            </w:pPr>
            <w:r w:rsidRPr="00033327">
              <w:rPr>
                <w:rFonts w:ascii="Arial" w:hAnsi="Arial" w:cs="Arial"/>
                <w:sz w:val="22"/>
              </w:rPr>
              <w:t>Registration and qualifications</w:t>
            </w:r>
          </w:p>
        </w:tc>
        <w:tc>
          <w:tcPr>
            <w:tcW w:w="3672" w:type="dxa"/>
            <w:tcMar>
              <w:top w:w="90" w:type="dxa"/>
              <w:left w:w="90" w:type="dxa"/>
              <w:bottom w:w="90" w:type="dxa"/>
              <w:right w:w="90" w:type="dxa"/>
            </w:tcMar>
            <w:vAlign w:val="center"/>
          </w:tcPr>
          <w:p w14:paraId="42870C2F" w14:textId="77777777" w:rsidR="00CD31D9" w:rsidRPr="00033327" w:rsidRDefault="00CD31D9" w:rsidP="00974DA4">
            <w:pPr>
              <w:spacing w:after="40"/>
              <w:rPr>
                <w:rFonts w:ascii="Arial" w:hAnsi="Arial" w:cs="Arial"/>
                <w:sz w:val="22"/>
              </w:rPr>
            </w:pPr>
            <w:r w:rsidRPr="00033327">
              <w:rPr>
                <w:rFonts w:ascii="Arial" w:hAnsi="Arial" w:cs="Arial"/>
                <w:sz w:val="22"/>
              </w:rPr>
              <w:t xml:space="preserve">Medical degree. Full GMC registration and </w:t>
            </w:r>
            <w:proofErr w:type="spellStart"/>
            <w:r w:rsidRPr="00033327">
              <w:rPr>
                <w:rFonts w:ascii="Arial" w:hAnsi="Arial" w:cs="Arial"/>
                <w:sz w:val="22"/>
              </w:rPr>
              <w:t>licence</w:t>
            </w:r>
            <w:proofErr w:type="spellEnd"/>
            <w:r w:rsidRPr="00033327">
              <w:rPr>
                <w:rFonts w:ascii="Arial" w:hAnsi="Arial" w:cs="Arial"/>
                <w:sz w:val="22"/>
              </w:rPr>
              <w:t xml:space="preserve"> to </w:t>
            </w:r>
            <w:proofErr w:type="spellStart"/>
            <w:r w:rsidRPr="00033327">
              <w:rPr>
                <w:rFonts w:ascii="Arial" w:hAnsi="Arial" w:cs="Arial"/>
                <w:sz w:val="22"/>
              </w:rPr>
              <w:t>practise</w:t>
            </w:r>
            <w:proofErr w:type="spellEnd"/>
            <w:r w:rsidRPr="00033327">
              <w:rPr>
                <w:rFonts w:ascii="Arial" w:hAnsi="Arial" w:cs="Arial"/>
                <w:sz w:val="22"/>
              </w:rPr>
              <w:t>. Evidence of current appraisal and revalidation arrangements.</w:t>
            </w:r>
          </w:p>
        </w:tc>
        <w:tc>
          <w:tcPr>
            <w:tcW w:w="3672" w:type="dxa"/>
            <w:tcMar>
              <w:top w:w="90" w:type="dxa"/>
              <w:left w:w="90" w:type="dxa"/>
              <w:bottom w:w="90" w:type="dxa"/>
              <w:right w:w="90" w:type="dxa"/>
            </w:tcMar>
            <w:vAlign w:val="center"/>
          </w:tcPr>
          <w:p w14:paraId="51EB4928" w14:textId="77777777" w:rsidR="00CD31D9" w:rsidRPr="00033327" w:rsidRDefault="00CD31D9" w:rsidP="00974DA4">
            <w:pPr>
              <w:spacing w:after="40"/>
              <w:rPr>
                <w:rFonts w:ascii="Arial" w:hAnsi="Arial" w:cs="Arial"/>
                <w:sz w:val="22"/>
              </w:rPr>
            </w:pPr>
            <w:r w:rsidRPr="00033327">
              <w:rPr>
                <w:rFonts w:ascii="Arial" w:hAnsi="Arial" w:cs="Arial"/>
                <w:sz w:val="22"/>
              </w:rPr>
              <w:t>Membership of RCGP or equivalent postgraduate qualification.</w:t>
            </w:r>
          </w:p>
        </w:tc>
      </w:tr>
      <w:tr w:rsidR="00CD31D9" w:rsidRPr="00033327" w14:paraId="1CCFA559" w14:textId="77777777" w:rsidTr="00033327">
        <w:trPr>
          <w:jc w:val="center"/>
        </w:trPr>
        <w:tc>
          <w:tcPr>
            <w:tcW w:w="2088" w:type="dxa"/>
            <w:tcMar>
              <w:top w:w="90" w:type="dxa"/>
              <w:left w:w="90" w:type="dxa"/>
              <w:bottom w:w="90" w:type="dxa"/>
              <w:right w:w="90" w:type="dxa"/>
            </w:tcMar>
            <w:vAlign w:val="center"/>
          </w:tcPr>
          <w:p w14:paraId="394EC693" w14:textId="77777777" w:rsidR="00CD31D9" w:rsidRPr="00033327" w:rsidRDefault="00CD31D9" w:rsidP="00974DA4">
            <w:pPr>
              <w:spacing w:after="40"/>
              <w:rPr>
                <w:rFonts w:ascii="Arial" w:hAnsi="Arial" w:cs="Arial"/>
                <w:sz w:val="22"/>
              </w:rPr>
            </w:pPr>
            <w:r w:rsidRPr="00033327">
              <w:rPr>
                <w:rFonts w:ascii="Arial" w:hAnsi="Arial" w:cs="Arial"/>
                <w:sz w:val="22"/>
              </w:rPr>
              <w:t>Experience</w:t>
            </w:r>
          </w:p>
        </w:tc>
        <w:tc>
          <w:tcPr>
            <w:tcW w:w="3672" w:type="dxa"/>
            <w:tcMar>
              <w:top w:w="90" w:type="dxa"/>
              <w:left w:w="90" w:type="dxa"/>
              <w:bottom w:w="90" w:type="dxa"/>
              <w:right w:w="90" w:type="dxa"/>
            </w:tcMar>
            <w:vAlign w:val="center"/>
          </w:tcPr>
          <w:p w14:paraId="1E24C67A" w14:textId="77777777" w:rsidR="00CD31D9" w:rsidRPr="00033327" w:rsidRDefault="00CD31D9" w:rsidP="00974DA4">
            <w:pPr>
              <w:spacing w:after="40"/>
              <w:rPr>
                <w:rFonts w:ascii="Arial" w:hAnsi="Arial" w:cs="Arial"/>
                <w:sz w:val="22"/>
              </w:rPr>
            </w:pPr>
            <w:r w:rsidRPr="00033327">
              <w:rPr>
                <w:rFonts w:ascii="Arial" w:hAnsi="Arial" w:cs="Arial"/>
                <w:sz w:val="22"/>
              </w:rPr>
              <w:t xml:space="preserve">Substantial recent experience as a </w:t>
            </w:r>
            <w:proofErr w:type="spellStart"/>
            <w:r w:rsidRPr="00033327">
              <w:rPr>
                <w:rFonts w:ascii="Arial" w:hAnsi="Arial" w:cs="Arial"/>
                <w:sz w:val="22"/>
              </w:rPr>
              <w:t>practising</w:t>
            </w:r>
            <w:proofErr w:type="spellEnd"/>
            <w:r w:rsidRPr="00033327">
              <w:rPr>
                <w:rFonts w:ascii="Arial" w:hAnsi="Arial" w:cs="Arial"/>
                <w:sz w:val="22"/>
              </w:rPr>
              <w:t xml:space="preserve"> GP or doctor with relevant generalist skills. Experience assessing deteriorating patients, prescribing and working autonomously.</w:t>
            </w:r>
          </w:p>
        </w:tc>
        <w:tc>
          <w:tcPr>
            <w:tcW w:w="3672" w:type="dxa"/>
            <w:tcMar>
              <w:top w:w="90" w:type="dxa"/>
              <w:left w:w="90" w:type="dxa"/>
              <w:bottom w:w="90" w:type="dxa"/>
              <w:right w:w="90" w:type="dxa"/>
            </w:tcMar>
            <w:vAlign w:val="center"/>
          </w:tcPr>
          <w:p w14:paraId="03DEFE55" w14:textId="77777777" w:rsidR="00CD31D9" w:rsidRPr="00033327" w:rsidRDefault="00CD31D9" w:rsidP="00974DA4">
            <w:pPr>
              <w:spacing w:after="40"/>
              <w:rPr>
                <w:rFonts w:ascii="Arial" w:hAnsi="Arial" w:cs="Arial"/>
                <w:sz w:val="22"/>
              </w:rPr>
            </w:pPr>
            <w:r w:rsidRPr="00033327">
              <w:rPr>
                <w:rFonts w:ascii="Arial" w:hAnsi="Arial" w:cs="Arial"/>
                <w:sz w:val="22"/>
              </w:rPr>
              <w:t xml:space="preserve">Children’s palliative care, </w:t>
            </w:r>
            <w:proofErr w:type="spellStart"/>
            <w:r w:rsidRPr="00033327">
              <w:rPr>
                <w:rFonts w:ascii="Arial" w:hAnsi="Arial" w:cs="Arial"/>
                <w:sz w:val="22"/>
              </w:rPr>
              <w:t>paediatrics</w:t>
            </w:r>
            <w:proofErr w:type="spellEnd"/>
            <w:r w:rsidRPr="00033327">
              <w:rPr>
                <w:rFonts w:ascii="Arial" w:hAnsi="Arial" w:cs="Arial"/>
                <w:sz w:val="22"/>
              </w:rPr>
              <w:t>, complex disability, hospice, community or out-of-hours experience.</w:t>
            </w:r>
          </w:p>
        </w:tc>
      </w:tr>
      <w:tr w:rsidR="00CD31D9" w:rsidRPr="00033327" w14:paraId="5887D33A" w14:textId="77777777" w:rsidTr="00974DA4">
        <w:trPr>
          <w:jc w:val="center"/>
        </w:trPr>
        <w:tc>
          <w:tcPr>
            <w:tcW w:w="2088" w:type="dxa"/>
            <w:tcMar>
              <w:top w:w="90" w:type="dxa"/>
              <w:left w:w="90" w:type="dxa"/>
              <w:bottom w:w="90" w:type="dxa"/>
              <w:right w:w="90" w:type="dxa"/>
            </w:tcMar>
            <w:vAlign w:val="center"/>
          </w:tcPr>
          <w:p w14:paraId="65071016" w14:textId="77777777" w:rsidR="00CD31D9" w:rsidRPr="00033327" w:rsidRDefault="00CD31D9" w:rsidP="00974DA4">
            <w:pPr>
              <w:spacing w:after="40"/>
              <w:rPr>
                <w:rFonts w:ascii="Arial" w:hAnsi="Arial" w:cs="Arial"/>
                <w:sz w:val="22"/>
              </w:rPr>
            </w:pPr>
            <w:r w:rsidRPr="00033327">
              <w:rPr>
                <w:rFonts w:ascii="Arial" w:hAnsi="Arial" w:cs="Arial"/>
                <w:sz w:val="22"/>
              </w:rPr>
              <w:t>Knowledge</w:t>
            </w:r>
          </w:p>
        </w:tc>
        <w:tc>
          <w:tcPr>
            <w:tcW w:w="3672" w:type="dxa"/>
            <w:tcMar>
              <w:top w:w="90" w:type="dxa"/>
              <w:left w:w="90" w:type="dxa"/>
              <w:bottom w:w="90" w:type="dxa"/>
              <w:right w:w="90" w:type="dxa"/>
            </w:tcMar>
            <w:vAlign w:val="center"/>
          </w:tcPr>
          <w:p w14:paraId="5B010424" w14:textId="77777777" w:rsidR="00CD31D9" w:rsidRPr="00033327" w:rsidRDefault="00CD31D9" w:rsidP="00974DA4">
            <w:pPr>
              <w:spacing w:after="40"/>
              <w:rPr>
                <w:rFonts w:ascii="Arial" w:hAnsi="Arial" w:cs="Arial"/>
                <w:sz w:val="22"/>
              </w:rPr>
            </w:pPr>
            <w:r w:rsidRPr="00033327">
              <w:rPr>
                <w:rFonts w:ascii="Arial" w:hAnsi="Arial" w:cs="Arial"/>
                <w:sz w:val="22"/>
              </w:rPr>
              <w:t>Safe prescribing, including controlled drugs; safeguarding children and adults; consent, Mental Capacity Act and best-interest decision-making; confidentiality and clinical records.</w:t>
            </w:r>
          </w:p>
        </w:tc>
        <w:tc>
          <w:tcPr>
            <w:tcW w:w="3672" w:type="dxa"/>
            <w:tcMar>
              <w:top w:w="90" w:type="dxa"/>
              <w:left w:w="90" w:type="dxa"/>
              <w:bottom w:w="90" w:type="dxa"/>
              <w:right w:w="90" w:type="dxa"/>
            </w:tcMar>
            <w:vAlign w:val="center"/>
          </w:tcPr>
          <w:p w14:paraId="5108C559" w14:textId="77777777" w:rsidR="00CD31D9" w:rsidRPr="00033327" w:rsidRDefault="00CD31D9" w:rsidP="00974DA4">
            <w:pPr>
              <w:spacing w:after="40"/>
              <w:rPr>
                <w:rFonts w:ascii="Arial" w:hAnsi="Arial" w:cs="Arial"/>
                <w:sz w:val="22"/>
              </w:rPr>
            </w:pPr>
            <w:r w:rsidRPr="00033327">
              <w:rPr>
                <w:rFonts w:ascii="Arial" w:hAnsi="Arial" w:cs="Arial"/>
                <w:sz w:val="22"/>
              </w:rPr>
              <w:t>Advance care planning, symptom management, verification of expected death and care after death.</w:t>
            </w:r>
          </w:p>
        </w:tc>
      </w:tr>
      <w:tr w:rsidR="00CD31D9" w:rsidRPr="00033327" w14:paraId="1ED2374B" w14:textId="77777777" w:rsidTr="00033327">
        <w:trPr>
          <w:jc w:val="center"/>
        </w:trPr>
        <w:tc>
          <w:tcPr>
            <w:tcW w:w="2088" w:type="dxa"/>
            <w:tcMar>
              <w:top w:w="90" w:type="dxa"/>
              <w:left w:w="90" w:type="dxa"/>
              <w:bottom w:w="90" w:type="dxa"/>
              <w:right w:w="90" w:type="dxa"/>
            </w:tcMar>
            <w:vAlign w:val="center"/>
          </w:tcPr>
          <w:p w14:paraId="6DBF477C" w14:textId="77777777" w:rsidR="00CD31D9" w:rsidRPr="00033327" w:rsidRDefault="00CD31D9" w:rsidP="00974DA4">
            <w:pPr>
              <w:spacing w:after="40"/>
              <w:rPr>
                <w:rFonts w:ascii="Arial" w:hAnsi="Arial" w:cs="Arial"/>
                <w:sz w:val="22"/>
              </w:rPr>
            </w:pPr>
            <w:r w:rsidRPr="00033327">
              <w:rPr>
                <w:rFonts w:ascii="Arial" w:hAnsi="Arial" w:cs="Arial"/>
                <w:sz w:val="22"/>
              </w:rPr>
              <w:t>Skills</w:t>
            </w:r>
          </w:p>
        </w:tc>
        <w:tc>
          <w:tcPr>
            <w:tcW w:w="3672" w:type="dxa"/>
            <w:tcMar>
              <w:top w:w="90" w:type="dxa"/>
              <w:left w:w="90" w:type="dxa"/>
              <w:bottom w:w="90" w:type="dxa"/>
              <w:right w:w="90" w:type="dxa"/>
            </w:tcMar>
            <w:vAlign w:val="center"/>
          </w:tcPr>
          <w:p w14:paraId="5E266412" w14:textId="77777777" w:rsidR="00CD31D9" w:rsidRPr="00033327" w:rsidRDefault="00CD31D9" w:rsidP="00974DA4">
            <w:pPr>
              <w:spacing w:after="40"/>
              <w:rPr>
                <w:rFonts w:ascii="Arial" w:hAnsi="Arial" w:cs="Arial"/>
                <w:sz w:val="22"/>
              </w:rPr>
            </w:pPr>
            <w:r w:rsidRPr="00033327">
              <w:rPr>
                <w:rFonts w:ascii="Arial" w:hAnsi="Arial" w:cs="Arial"/>
                <w:sz w:val="22"/>
              </w:rPr>
              <w:t>Sound clinical judgement; calm telephone triage; clear communication with children, young people, families and professionals; effective handover and record keeping.</w:t>
            </w:r>
          </w:p>
        </w:tc>
        <w:tc>
          <w:tcPr>
            <w:tcW w:w="3672" w:type="dxa"/>
            <w:tcMar>
              <w:top w:w="90" w:type="dxa"/>
              <w:left w:w="90" w:type="dxa"/>
              <w:bottom w:w="90" w:type="dxa"/>
              <w:right w:w="90" w:type="dxa"/>
            </w:tcMar>
            <w:vAlign w:val="center"/>
          </w:tcPr>
          <w:p w14:paraId="01D9E27B" w14:textId="77777777" w:rsidR="00CD31D9" w:rsidRPr="00033327" w:rsidRDefault="00CD31D9" w:rsidP="00974DA4">
            <w:pPr>
              <w:spacing w:after="40"/>
              <w:rPr>
                <w:rFonts w:ascii="Arial" w:hAnsi="Arial" w:cs="Arial"/>
                <w:sz w:val="22"/>
              </w:rPr>
            </w:pPr>
            <w:r w:rsidRPr="00033327">
              <w:rPr>
                <w:rFonts w:ascii="Arial" w:hAnsi="Arial" w:cs="Arial"/>
                <w:sz w:val="22"/>
              </w:rPr>
              <w:t>Experience contributing to audit, governance, incident review or education.</w:t>
            </w:r>
          </w:p>
        </w:tc>
      </w:tr>
      <w:tr w:rsidR="00CD31D9" w:rsidRPr="00033327" w14:paraId="61664428" w14:textId="77777777" w:rsidTr="00974DA4">
        <w:trPr>
          <w:jc w:val="center"/>
        </w:trPr>
        <w:tc>
          <w:tcPr>
            <w:tcW w:w="2088" w:type="dxa"/>
            <w:tcMar>
              <w:top w:w="90" w:type="dxa"/>
              <w:left w:w="90" w:type="dxa"/>
              <w:bottom w:w="90" w:type="dxa"/>
              <w:right w:w="90" w:type="dxa"/>
            </w:tcMar>
            <w:vAlign w:val="center"/>
          </w:tcPr>
          <w:p w14:paraId="019FEAFB" w14:textId="77777777" w:rsidR="00CD31D9" w:rsidRPr="00033327" w:rsidRDefault="00CD31D9" w:rsidP="00974DA4">
            <w:pPr>
              <w:spacing w:after="40"/>
              <w:rPr>
                <w:rFonts w:ascii="Arial" w:hAnsi="Arial" w:cs="Arial"/>
                <w:sz w:val="22"/>
              </w:rPr>
            </w:pPr>
            <w:r w:rsidRPr="00033327">
              <w:rPr>
                <w:rFonts w:ascii="Arial" w:hAnsi="Arial" w:cs="Arial"/>
                <w:sz w:val="22"/>
              </w:rPr>
              <w:lastRenderedPageBreak/>
              <w:t>Personal approach</w:t>
            </w:r>
          </w:p>
        </w:tc>
        <w:tc>
          <w:tcPr>
            <w:tcW w:w="3672" w:type="dxa"/>
            <w:tcMar>
              <w:top w:w="90" w:type="dxa"/>
              <w:left w:w="90" w:type="dxa"/>
              <w:bottom w:w="90" w:type="dxa"/>
              <w:right w:w="90" w:type="dxa"/>
            </w:tcMar>
            <w:vAlign w:val="center"/>
          </w:tcPr>
          <w:p w14:paraId="6F06422C" w14:textId="77777777" w:rsidR="00CD31D9" w:rsidRPr="00033327" w:rsidRDefault="00CD31D9" w:rsidP="00974DA4">
            <w:pPr>
              <w:spacing w:after="40"/>
              <w:rPr>
                <w:rFonts w:ascii="Arial" w:hAnsi="Arial" w:cs="Arial"/>
                <w:sz w:val="22"/>
              </w:rPr>
            </w:pPr>
            <w:r w:rsidRPr="00033327">
              <w:rPr>
                <w:rFonts w:ascii="Arial" w:hAnsi="Arial" w:cs="Arial"/>
                <w:sz w:val="22"/>
              </w:rPr>
              <w:t>Compassionate, reliable, flexible and able to work collaboratively while retaining professional accountability. Able to meet the on-call and attendance commitment.</w:t>
            </w:r>
          </w:p>
        </w:tc>
        <w:tc>
          <w:tcPr>
            <w:tcW w:w="3672" w:type="dxa"/>
            <w:tcMar>
              <w:top w:w="90" w:type="dxa"/>
              <w:left w:w="90" w:type="dxa"/>
              <w:bottom w:w="90" w:type="dxa"/>
              <w:right w:w="90" w:type="dxa"/>
            </w:tcMar>
            <w:vAlign w:val="center"/>
          </w:tcPr>
          <w:p w14:paraId="5E258B85" w14:textId="77777777" w:rsidR="00CD31D9" w:rsidRPr="00033327" w:rsidRDefault="00CD31D9" w:rsidP="00974DA4">
            <w:pPr>
              <w:spacing w:after="40"/>
              <w:rPr>
                <w:rFonts w:ascii="Arial" w:hAnsi="Arial" w:cs="Arial"/>
                <w:sz w:val="22"/>
              </w:rPr>
            </w:pPr>
            <w:r w:rsidRPr="00033327">
              <w:rPr>
                <w:rFonts w:ascii="Arial" w:hAnsi="Arial" w:cs="Arial"/>
                <w:sz w:val="22"/>
              </w:rPr>
              <w:t>Understanding of the ethos and work of a children’s hospice.</w:t>
            </w:r>
          </w:p>
        </w:tc>
      </w:tr>
      <w:tr w:rsidR="00CD31D9" w:rsidRPr="00033327" w14:paraId="7B53D797" w14:textId="77777777" w:rsidTr="00033327">
        <w:trPr>
          <w:jc w:val="center"/>
        </w:trPr>
        <w:tc>
          <w:tcPr>
            <w:tcW w:w="2088" w:type="dxa"/>
            <w:tcMar>
              <w:top w:w="90" w:type="dxa"/>
              <w:left w:w="90" w:type="dxa"/>
              <w:bottom w:w="90" w:type="dxa"/>
              <w:right w:w="90" w:type="dxa"/>
            </w:tcMar>
            <w:vAlign w:val="center"/>
          </w:tcPr>
          <w:p w14:paraId="2B51A061" w14:textId="77777777" w:rsidR="00CD31D9" w:rsidRPr="00033327" w:rsidRDefault="00CD31D9" w:rsidP="00974DA4">
            <w:pPr>
              <w:spacing w:after="40"/>
              <w:rPr>
                <w:rFonts w:ascii="Arial" w:hAnsi="Arial" w:cs="Arial"/>
                <w:sz w:val="22"/>
              </w:rPr>
            </w:pPr>
            <w:r w:rsidRPr="00033327">
              <w:rPr>
                <w:rFonts w:ascii="Arial" w:hAnsi="Arial" w:cs="Arial"/>
                <w:sz w:val="22"/>
              </w:rPr>
              <w:t>Other requirements</w:t>
            </w:r>
          </w:p>
        </w:tc>
        <w:tc>
          <w:tcPr>
            <w:tcW w:w="3672" w:type="dxa"/>
            <w:tcMar>
              <w:top w:w="90" w:type="dxa"/>
              <w:left w:w="90" w:type="dxa"/>
              <w:bottom w:w="90" w:type="dxa"/>
              <w:right w:w="90" w:type="dxa"/>
            </w:tcMar>
            <w:vAlign w:val="center"/>
          </w:tcPr>
          <w:p w14:paraId="758267A7" w14:textId="77777777" w:rsidR="00CD31D9" w:rsidRPr="00033327" w:rsidRDefault="00CD31D9" w:rsidP="00974DA4">
            <w:pPr>
              <w:spacing w:after="40"/>
              <w:rPr>
                <w:rFonts w:ascii="Arial" w:hAnsi="Arial" w:cs="Arial"/>
                <w:sz w:val="22"/>
              </w:rPr>
            </w:pPr>
            <w:r w:rsidRPr="00033327">
              <w:rPr>
                <w:rFonts w:ascii="Arial" w:hAnsi="Arial" w:cs="Arial"/>
                <w:sz w:val="22"/>
              </w:rPr>
              <w:t>Adequate hospice-specific indemnity; satisfactory recruitment checks; ability to travel to and attend the hospice within the agreed response time.</w:t>
            </w:r>
          </w:p>
        </w:tc>
        <w:tc>
          <w:tcPr>
            <w:tcW w:w="3672" w:type="dxa"/>
            <w:tcMar>
              <w:top w:w="90" w:type="dxa"/>
              <w:left w:w="90" w:type="dxa"/>
              <w:bottom w:w="90" w:type="dxa"/>
              <w:right w:w="90" w:type="dxa"/>
            </w:tcMar>
            <w:vAlign w:val="center"/>
          </w:tcPr>
          <w:p w14:paraId="26CF5746" w14:textId="77777777" w:rsidR="00CD31D9" w:rsidRPr="00033327" w:rsidRDefault="00CD31D9" w:rsidP="00974DA4">
            <w:pPr>
              <w:spacing w:after="40"/>
              <w:rPr>
                <w:rFonts w:ascii="Arial" w:hAnsi="Arial" w:cs="Arial"/>
                <w:sz w:val="22"/>
              </w:rPr>
            </w:pPr>
            <w:r w:rsidRPr="00033327">
              <w:rPr>
                <w:rFonts w:ascii="Arial" w:hAnsi="Arial" w:cs="Arial"/>
                <w:sz w:val="22"/>
              </w:rPr>
              <w:t xml:space="preserve">Relevant recent CPD in </w:t>
            </w:r>
            <w:proofErr w:type="spellStart"/>
            <w:r w:rsidRPr="00033327">
              <w:rPr>
                <w:rFonts w:ascii="Arial" w:hAnsi="Arial" w:cs="Arial"/>
                <w:sz w:val="22"/>
              </w:rPr>
              <w:t>paediatric</w:t>
            </w:r>
            <w:proofErr w:type="spellEnd"/>
            <w:r w:rsidRPr="00033327">
              <w:rPr>
                <w:rFonts w:ascii="Arial" w:hAnsi="Arial" w:cs="Arial"/>
                <w:sz w:val="22"/>
              </w:rPr>
              <w:t xml:space="preserve"> palliative or end-of-life care.</w:t>
            </w:r>
          </w:p>
        </w:tc>
      </w:tr>
    </w:tbl>
    <w:p w14:paraId="7C374A19" w14:textId="77777777" w:rsidR="00CD31D9" w:rsidRPr="00033327" w:rsidRDefault="00CD31D9" w:rsidP="00CD31D9">
      <w:pPr>
        <w:pStyle w:val="Title"/>
        <w:rPr>
          <w:rFonts w:ascii="Arial" w:hAnsi="Arial" w:cs="Arial"/>
          <w:sz w:val="22"/>
          <w:szCs w:val="22"/>
        </w:rPr>
      </w:pPr>
    </w:p>
    <w:p w14:paraId="702298F7" w14:textId="77777777" w:rsidR="00CD31D9" w:rsidRPr="00033327" w:rsidRDefault="00CD31D9" w:rsidP="00CD31D9">
      <w:pPr>
        <w:pStyle w:val="Title"/>
        <w:rPr>
          <w:rFonts w:ascii="Arial" w:hAnsi="Arial" w:cs="Arial"/>
          <w:sz w:val="22"/>
          <w:szCs w:val="22"/>
        </w:rPr>
      </w:pPr>
    </w:p>
    <w:p w14:paraId="7A532D8B" w14:textId="77777777" w:rsidR="00CD31D9" w:rsidRPr="00033327" w:rsidRDefault="00CD31D9" w:rsidP="00CD31D9">
      <w:pPr>
        <w:pStyle w:val="Title"/>
        <w:rPr>
          <w:rFonts w:ascii="Arial" w:hAnsi="Arial" w:cs="Arial"/>
          <w:sz w:val="22"/>
          <w:szCs w:val="22"/>
        </w:rPr>
      </w:pPr>
    </w:p>
    <w:sectPr w:rsidR="00CD31D9" w:rsidRPr="000333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90023640"/>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3938AA7C"/>
    <w:lvl w:ilvl="0">
      <w:start w:val="1"/>
      <w:numFmt w:val="bullet"/>
      <w:pStyle w:val="ListBullet"/>
      <w:lvlText w:val=""/>
      <w:lvlJc w:val="left"/>
      <w:pPr>
        <w:tabs>
          <w:tab w:val="num" w:pos="360"/>
        </w:tabs>
        <w:ind w:left="360" w:hanging="360"/>
      </w:pPr>
      <w:rPr>
        <w:rFonts w:ascii="Symbol" w:hAnsi="Symbol" w:hint="default"/>
      </w:rPr>
    </w:lvl>
  </w:abstractNum>
  <w:num w:numId="1" w16cid:durableId="566645173">
    <w:abstractNumId w:val="1"/>
  </w:num>
  <w:num w:numId="2" w16cid:durableId="672687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1D9"/>
    <w:rsid w:val="000051D0"/>
    <w:rsid w:val="00033327"/>
    <w:rsid w:val="00227D45"/>
    <w:rsid w:val="00466AFD"/>
    <w:rsid w:val="00864413"/>
    <w:rsid w:val="00B5625E"/>
    <w:rsid w:val="00CD31D9"/>
    <w:rsid w:val="00D507A0"/>
    <w:rsid w:val="00FB5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DFCAD0"/>
  <w15:chartTrackingRefBased/>
  <w15:docId w15:val="{CFC54856-D24D-4C9F-9B31-60508590E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1D9"/>
    <w:pPr>
      <w:spacing w:after="120"/>
    </w:pPr>
    <w:rPr>
      <w:rFonts w:ascii="Aptos" w:eastAsiaTheme="minorEastAsia" w:hAnsi="Aptos"/>
      <w:color w:val="000000"/>
      <w:kern w:val="0"/>
      <w:sz w:val="21"/>
      <w:lang w:val="en-US"/>
      <w14:ligatures w14:val="none"/>
    </w:rPr>
  </w:style>
  <w:style w:type="paragraph" w:styleId="Heading1">
    <w:name w:val="heading 1"/>
    <w:basedOn w:val="Normal"/>
    <w:next w:val="Normal"/>
    <w:link w:val="Heading1Char"/>
    <w:uiPriority w:val="9"/>
    <w:qFormat/>
    <w:rsid w:val="00CD31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D31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31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31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31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31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31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31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31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1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D31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31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31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31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31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31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31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31D9"/>
    <w:rPr>
      <w:rFonts w:eastAsiaTheme="majorEastAsia" w:cstheme="majorBidi"/>
      <w:color w:val="272727" w:themeColor="text1" w:themeTint="D8"/>
    </w:rPr>
  </w:style>
  <w:style w:type="paragraph" w:styleId="Title">
    <w:name w:val="Title"/>
    <w:basedOn w:val="Normal"/>
    <w:next w:val="Normal"/>
    <w:link w:val="TitleChar"/>
    <w:uiPriority w:val="10"/>
    <w:qFormat/>
    <w:rsid w:val="00CD31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31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31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31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31D9"/>
    <w:pPr>
      <w:spacing w:before="160"/>
      <w:jc w:val="center"/>
    </w:pPr>
    <w:rPr>
      <w:i/>
      <w:iCs/>
      <w:color w:val="404040" w:themeColor="text1" w:themeTint="BF"/>
    </w:rPr>
  </w:style>
  <w:style w:type="character" w:customStyle="1" w:styleId="QuoteChar">
    <w:name w:val="Quote Char"/>
    <w:basedOn w:val="DefaultParagraphFont"/>
    <w:link w:val="Quote"/>
    <w:uiPriority w:val="29"/>
    <w:rsid w:val="00CD31D9"/>
    <w:rPr>
      <w:i/>
      <w:iCs/>
      <w:color w:val="404040" w:themeColor="text1" w:themeTint="BF"/>
    </w:rPr>
  </w:style>
  <w:style w:type="paragraph" w:styleId="ListParagraph">
    <w:name w:val="List Paragraph"/>
    <w:basedOn w:val="Normal"/>
    <w:uiPriority w:val="34"/>
    <w:qFormat/>
    <w:rsid w:val="00CD31D9"/>
    <w:pPr>
      <w:ind w:left="720"/>
      <w:contextualSpacing/>
    </w:pPr>
  </w:style>
  <w:style w:type="character" w:styleId="IntenseEmphasis">
    <w:name w:val="Intense Emphasis"/>
    <w:basedOn w:val="DefaultParagraphFont"/>
    <w:uiPriority w:val="21"/>
    <w:qFormat/>
    <w:rsid w:val="00CD31D9"/>
    <w:rPr>
      <w:i/>
      <w:iCs/>
      <w:color w:val="0F4761" w:themeColor="accent1" w:themeShade="BF"/>
    </w:rPr>
  </w:style>
  <w:style w:type="paragraph" w:styleId="IntenseQuote">
    <w:name w:val="Intense Quote"/>
    <w:basedOn w:val="Normal"/>
    <w:next w:val="Normal"/>
    <w:link w:val="IntenseQuoteChar"/>
    <w:uiPriority w:val="30"/>
    <w:qFormat/>
    <w:rsid w:val="00CD31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31D9"/>
    <w:rPr>
      <w:i/>
      <w:iCs/>
      <w:color w:val="0F4761" w:themeColor="accent1" w:themeShade="BF"/>
    </w:rPr>
  </w:style>
  <w:style w:type="character" w:styleId="IntenseReference">
    <w:name w:val="Intense Reference"/>
    <w:basedOn w:val="DefaultParagraphFont"/>
    <w:uiPriority w:val="32"/>
    <w:qFormat/>
    <w:rsid w:val="00CD31D9"/>
    <w:rPr>
      <w:b/>
      <w:bCs/>
      <w:smallCaps/>
      <w:color w:val="0F4761" w:themeColor="accent1" w:themeShade="BF"/>
      <w:spacing w:val="5"/>
    </w:rPr>
  </w:style>
  <w:style w:type="paragraph" w:styleId="ListBullet">
    <w:name w:val="List Bullet"/>
    <w:basedOn w:val="Normal"/>
    <w:uiPriority w:val="99"/>
    <w:unhideWhenUsed/>
    <w:rsid w:val="00CD31D9"/>
    <w:pPr>
      <w:numPr>
        <w:numId w:val="1"/>
      </w:numPr>
      <w:tabs>
        <w:tab w:val="clear" w:pos="360"/>
      </w:tabs>
      <w:ind w:left="0" w:firstLine="0"/>
      <w:contextualSpacing/>
    </w:pPr>
  </w:style>
  <w:style w:type="paragraph" w:styleId="ListNumber">
    <w:name w:val="List Number"/>
    <w:basedOn w:val="Normal"/>
    <w:uiPriority w:val="99"/>
    <w:unhideWhenUsed/>
    <w:rsid w:val="00CD31D9"/>
    <w:pPr>
      <w:numPr>
        <w:numId w:val="2"/>
      </w:numPr>
      <w:tabs>
        <w:tab w:val="clear" w:pos="360"/>
      </w:tabs>
      <w:ind w:left="0" w:firstLine="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1204</Words>
  <Characters>6863</Characters>
  <Application>Microsoft Office Word</Application>
  <DocSecurity>4</DocSecurity>
  <Lines>57</Lines>
  <Paragraphs>16</Paragraphs>
  <ScaleCrop>false</ScaleCrop>
  <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Doodson</dc:creator>
  <cp:keywords/>
  <dc:description/>
  <cp:lastModifiedBy>Karen Smail</cp:lastModifiedBy>
  <cp:revision>2</cp:revision>
  <dcterms:created xsi:type="dcterms:W3CDTF">2026-10-26T14:15:00Z</dcterms:created>
  <dcterms:modified xsi:type="dcterms:W3CDTF">2026-10-26T14:15:00Z</dcterms:modified>
</cp:coreProperties>
</file>